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0" w:rsidRPr="004621F9" w:rsidRDefault="004621F9" w:rsidP="004621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621F9">
        <w:rPr>
          <w:rFonts w:ascii="Times New Roman" w:hAnsi="Times New Roman" w:cs="Times New Roman"/>
          <w:b/>
          <w:sz w:val="24"/>
          <w:szCs w:val="24"/>
        </w:rPr>
        <w:t xml:space="preserve">La structure géométrique </w:t>
      </w:r>
      <w:r w:rsidR="002846BF">
        <w:rPr>
          <w:rFonts w:ascii="Times New Roman" w:hAnsi="Times New Roman" w:cs="Times New Roman"/>
          <w:b/>
          <w:sz w:val="24"/>
          <w:szCs w:val="24"/>
        </w:rPr>
        <w:t xml:space="preserve">de traits </w:t>
      </w:r>
      <w:r w:rsidRPr="004621F9">
        <w:rPr>
          <w:rFonts w:ascii="Times New Roman" w:hAnsi="Times New Roman" w:cs="Times New Roman"/>
          <w:b/>
          <w:sz w:val="24"/>
          <w:szCs w:val="24"/>
        </w:rPr>
        <w:t xml:space="preserve">et l’ordre linéaire </w:t>
      </w:r>
      <w:r>
        <w:rPr>
          <w:rFonts w:ascii="Times New Roman" w:hAnsi="Times New Roman" w:cs="Times New Roman"/>
          <w:b/>
          <w:sz w:val="24"/>
          <w:szCs w:val="24"/>
        </w:rPr>
        <w:t>des pronoms clitiques en  o</w:t>
      </w:r>
      <w:r w:rsidR="00101800" w:rsidRPr="004621F9">
        <w:rPr>
          <w:rFonts w:ascii="Times New Roman" w:hAnsi="Times New Roman" w:cs="Times New Roman"/>
          <w:b/>
          <w:sz w:val="24"/>
          <w:szCs w:val="24"/>
        </w:rPr>
        <w:t>ccitan</w:t>
      </w:r>
      <w:r w:rsidR="00101800" w:rsidRPr="004621F9">
        <w:rPr>
          <w:rFonts w:ascii="Times New Roman" w:hAnsi="Times New Roman" w:cs="Times New Roman"/>
          <w:b/>
          <w:sz w:val="24"/>
          <w:szCs w:val="24"/>
        </w:rPr>
        <w:tab/>
      </w:r>
      <w:r w:rsidR="00101800" w:rsidRPr="004621F9">
        <w:rPr>
          <w:rFonts w:ascii="Times New Roman" w:hAnsi="Times New Roman" w:cs="Times New Roman"/>
          <w:b/>
          <w:sz w:val="24"/>
          <w:szCs w:val="24"/>
        </w:rPr>
        <w:tab/>
      </w:r>
      <w:r w:rsidR="00101800" w:rsidRPr="004621F9">
        <w:rPr>
          <w:rFonts w:ascii="Times New Roman" w:hAnsi="Times New Roman" w:cs="Times New Roman"/>
          <w:b/>
          <w:sz w:val="24"/>
          <w:szCs w:val="24"/>
        </w:rPr>
        <w:tab/>
      </w:r>
      <w:r w:rsidR="00101800" w:rsidRPr="004621F9">
        <w:rPr>
          <w:rFonts w:ascii="Times New Roman" w:hAnsi="Times New Roman" w:cs="Times New Roman"/>
          <w:i/>
          <w:sz w:val="24"/>
          <w:szCs w:val="24"/>
        </w:rPr>
        <w:t>Robert Mooney</w:t>
      </w:r>
    </w:p>
    <w:p w:rsidR="00636C6A" w:rsidRDefault="000108C3" w:rsidP="00A80D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21F9">
        <w:rPr>
          <w:rFonts w:ascii="Times New Roman" w:hAnsi="Times New Roman" w:cs="Times New Roman"/>
          <w:sz w:val="24"/>
          <w:szCs w:val="24"/>
        </w:rPr>
        <w:tab/>
      </w:r>
      <w:r w:rsidR="00232DFF">
        <w:rPr>
          <w:rFonts w:ascii="Times New Roman" w:hAnsi="Times New Roman" w:cs="Times New Roman"/>
          <w:sz w:val="24"/>
          <w:szCs w:val="24"/>
        </w:rPr>
        <w:t>Dans certaines</w:t>
      </w:r>
      <w:r w:rsidR="003C14B8">
        <w:rPr>
          <w:rFonts w:ascii="Times New Roman" w:hAnsi="Times New Roman" w:cs="Times New Roman"/>
          <w:sz w:val="24"/>
          <w:szCs w:val="24"/>
        </w:rPr>
        <w:t xml:space="preserve"> langues romanes l</w:t>
      </w:r>
      <w:r w:rsidR="00636C6A" w:rsidRPr="00636C6A">
        <w:rPr>
          <w:rFonts w:ascii="Times New Roman" w:hAnsi="Times New Roman" w:cs="Times New Roman"/>
          <w:sz w:val="24"/>
          <w:szCs w:val="24"/>
        </w:rPr>
        <w:t>es </w:t>
      </w:r>
      <w:r w:rsidR="00C31589">
        <w:rPr>
          <w:rFonts w:ascii="Times New Roman" w:hAnsi="Times New Roman" w:cs="Times New Roman"/>
          <w:sz w:val="24"/>
          <w:szCs w:val="24"/>
        </w:rPr>
        <w:t xml:space="preserve">pronoms </w:t>
      </w:r>
      <w:r w:rsidR="00636C6A" w:rsidRPr="00636C6A">
        <w:rPr>
          <w:rFonts w:ascii="Times New Roman" w:hAnsi="Times New Roman" w:cs="Times New Roman"/>
          <w:bCs/>
          <w:sz w:val="24"/>
          <w:szCs w:val="24"/>
        </w:rPr>
        <w:t xml:space="preserve">clitiques sont </w:t>
      </w:r>
      <w:r w:rsidR="00232DFF">
        <w:rPr>
          <w:rFonts w:ascii="Times New Roman" w:hAnsi="Times New Roman" w:cs="Times New Roman"/>
          <w:bCs/>
          <w:sz w:val="24"/>
          <w:szCs w:val="24"/>
        </w:rPr>
        <w:t>souvent ordonné</w:t>
      </w:r>
      <w:r w:rsidR="00636C6A" w:rsidRPr="00636C6A">
        <w:rPr>
          <w:rFonts w:ascii="Times New Roman" w:hAnsi="Times New Roman" w:cs="Times New Roman"/>
          <w:bCs/>
          <w:sz w:val="24"/>
          <w:szCs w:val="24"/>
        </w:rPr>
        <w:t>s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 de gauche à </w:t>
      </w:r>
      <w:r w:rsidR="004621F9">
        <w:rPr>
          <w:rFonts w:ascii="Times New Roman" w:hAnsi="Times New Roman" w:cs="Times New Roman"/>
          <w:sz w:val="24"/>
          <w:szCs w:val="24"/>
        </w:rPr>
        <w:t xml:space="preserve">droite en fonction de l’augmentation </w:t>
      </w:r>
      <w:r w:rsidR="00636C6A" w:rsidRPr="00636C6A">
        <w:rPr>
          <w:rFonts w:ascii="Times New Roman" w:hAnsi="Times New Roman" w:cs="Times New Roman"/>
          <w:sz w:val="24"/>
          <w:szCs w:val="24"/>
        </w:rPr>
        <w:t>de la complexité structurelle d'une géom</w:t>
      </w:r>
      <w:r w:rsidR="00636C6A">
        <w:rPr>
          <w:rFonts w:ascii="Times New Roman" w:hAnsi="Times New Roman" w:cs="Times New Roman"/>
          <w:sz w:val="24"/>
          <w:szCs w:val="24"/>
        </w:rPr>
        <w:t>étrie hiérarchique des traits</w:t>
      </w:r>
      <w:r w:rsidR="00C55BB8">
        <w:rPr>
          <w:rFonts w:ascii="Times New Roman" w:hAnsi="Times New Roman" w:cs="Times New Roman"/>
          <w:sz w:val="24"/>
          <w:szCs w:val="24"/>
        </w:rPr>
        <w:t xml:space="preserve"> (ex. </w:t>
      </w:r>
      <w:r w:rsidR="002B1520">
        <w:rPr>
          <w:rFonts w:ascii="Times New Roman" w:hAnsi="Times New Roman" w:cs="Times New Roman"/>
          <w:sz w:val="24"/>
          <w:szCs w:val="24"/>
        </w:rPr>
        <w:t xml:space="preserve">la 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personne, </w:t>
      </w:r>
      <w:r w:rsidR="002B1520">
        <w:rPr>
          <w:rFonts w:ascii="Times New Roman" w:hAnsi="Times New Roman" w:cs="Times New Roman"/>
          <w:sz w:val="24"/>
          <w:szCs w:val="24"/>
        </w:rPr>
        <w:t xml:space="preserve">le 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nombre, </w:t>
      </w:r>
      <w:r w:rsidR="002B1520">
        <w:rPr>
          <w:rFonts w:ascii="Times New Roman" w:hAnsi="Times New Roman" w:cs="Times New Roman"/>
          <w:sz w:val="24"/>
          <w:szCs w:val="24"/>
        </w:rPr>
        <w:t xml:space="preserve">le 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genre, </w:t>
      </w:r>
      <w:r w:rsidR="002B1520">
        <w:rPr>
          <w:rFonts w:ascii="Times New Roman" w:hAnsi="Times New Roman" w:cs="Times New Roman"/>
          <w:sz w:val="24"/>
          <w:szCs w:val="24"/>
        </w:rPr>
        <w:t xml:space="preserve">le </w:t>
      </w:r>
      <w:r w:rsidR="00EC6487">
        <w:rPr>
          <w:rFonts w:ascii="Times New Roman" w:hAnsi="Times New Roman" w:cs="Times New Roman"/>
          <w:sz w:val="24"/>
          <w:szCs w:val="24"/>
        </w:rPr>
        <w:t>cas</w:t>
      </w:r>
      <w:r w:rsidR="00636C6A" w:rsidRPr="00636C6A">
        <w:rPr>
          <w:rFonts w:ascii="Times New Roman" w:hAnsi="Times New Roman" w:cs="Times New Roman"/>
          <w:sz w:val="24"/>
          <w:szCs w:val="24"/>
        </w:rPr>
        <w:t>)</w:t>
      </w:r>
      <w:r w:rsidR="002B1520">
        <w:rPr>
          <w:rFonts w:ascii="Times New Roman" w:hAnsi="Times New Roman" w:cs="Times New Roman"/>
          <w:sz w:val="24"/>
          <w:szCs w:val="24"/>
        </w:rPr>
        <w:t>.</w:t>
      </w:r>
      <w:r w:rsidR="004621F9">
        <w:rPr>
          <w:rFonts w:ascii="Times New Roman" w:hAnsi="Times New Roman" w:cs="Times New Roman"/>
          <w:sz w:val="24"/>
          <w:szCs w:val="24"/>
        </w:rPr>
        <w:t xml:space="preserve"> Cette hypothèse </w:t>
      </w:r>
      <w:r w:rsidR="00E30B69">
        <w:rPr>
          <w:rFonts w:ascii="Times New Roman" w:hAnsi="Times New Roman" w:cs="Times New Roman"/>
          <w:bCs/>
          <w:iCs/>
          <w:sz w:val="24"/>
          <w:szCs w:val="24"/>
        </w:rPr>
        <w:t xml:space="preserve">de </w:t>
      </w:r>
      <w:r w:rsidR="004621F9">
        <w:rPr>
          <w:rFonts w:ascii="Times New Roman" w:hAnsi="Times New Roman" w:cs="Times New Roman"/>
          <w:bCs/>
          <w:iCs/>
          <w:sz w:val="24"/>
          <w:szCs w:val="24"/>
        </w:rPr>
        <w:t>l’ordre des clitiques</w:t>
      </w:r>
      <w:r w:rsidR="003C14B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621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6C6A" w:rsidRPr="00636C6A">
        <w:rPr>
          <w:rFonts w:ascii="Times New Roman" w:hAnsi="Times New Roman" w:cs="Times New Roman"/>
          <w:sz w:val="24"/>
          <w:szCs w:val="24"/>
        </w:rPr>
        <w:t>appelé « </w:t>
      </w:r>
      <w:r w:rsidR="00636C6A" w:rsidRPr="004621F9">
        <w:rPr>
          <w:rFonts w:ascii="Times New Roman" w:hAnsi="Times New Roman" w:cs="Times New Roman"/>
          <w:i/>
          <w:sz w:val="24"/>
          <w:szCs w:val="24"/>
        </w:rPr>
        <w:t xml:space="preserve">Least </w:t>
      </w:r>
      <w:proofErr w:type="spellStart"/>
      <w:r w:rsidR="00636C6A" w:rsidRPr="004621F9">
        <w:rPr>
          <w:rFonts w:ascii="Times New Roman" w:hAnsi="Times New Roman" w:cs="Times New Roman"/>
          <w:i/>
          <w:sz w:val="24"/>
          <w:szCs w:val="24"/>
        </w:rPr>
        <w:t>Leafy</w:t>
      </w:r>
      <w:proofErr w:type="spellEnd"/>
      <w:r w:rsidR="00636C6A" w:rsidRPr="004621F9">
        <w:rPr>
          <w:rFonts w:ascii="Times New Roman" w:hAnsi="Times New Roman" w:cs="Times New Roman"/>
          <w:i/>
          <w:sz w:val="24"/>
          <w:szCs w:val="24"/>
        </w:rPr>
        <w:t> </w:t>
      </w:r>
      <w:r w:rsidR="00636C6A" w:rsidRPr="004621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r w:rsidR="00636C6A" w:rsidRPr="004621F9">
        <w:rPr>
          <w:rFonts w:ascii="Times New Roman" w:hAnsi="Times New Roman" w:cs="Times New Roman"/>
          <w:i/>
          <w:sz w:val="24"/>
          <w:szCs w:val="24"/>
        </w:rPr>
        <w:t> </w:t>
      </w:r>
      <w:r w:rsidR="00636C6A" w:rsidRPr="004621F9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r w:rsidR="00636C6A" w:rsidRPr="004621F9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636C6A" w:rsidRPr="004621F9">
        <w:rPr>
          <w:rFonts w:ascii="Times New Roman" w:hAnsi="Times New Roman" w:cs="Times New Roman"/>
          <w:i/>
          <w:sz w:val="24"/>
          <w:szCs w:val="24"/>
        </w:rPr>
        <w:t>Left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 xml:space="preserve"> (LLL)</w:t>
      </w:r>
      <w:r w:rsidR="00E27725">
        <w:rPr>
          <w:rFonts w:ascii="Times New Roman" w:hAnsi="Times New Roman" w:cs="Times New Roman"/>
          <w:sz w:val="24"/>
          <w:szCs w:val="24"/>
        </w:rPr>
        <w:t xml:space="preserve"> </w:t>
      </w:r>
      <w:r w:rsidR="00636C6A" w:rsidRPr="00636C6A">
        <w:rPr>
          <w:rFonts w:ascii="Times New Roman" w:hAnsi="Times New Roman" w:cs="Times New Roman"/>
          <w:sz w:val="24"/>
          <w:szCs w:val="24"/>
        </w:rPr>
        <w:t>»</w:t>
      </w:r>
      <w:r w:rsidR="00636C6A">
        <w:rPr>
          <w:rFonts w:ascii="Times New Roman" w:hAnsi="Times New Roman" w:cs="Times New Roman"/>
          <w:sz w:val="24"/>
          <w:szCs w:val="24"/>
        </w:rPr>
        <w:t xml:space="preserve"> </w:t>
      </w:r>
      <w:r w:rsidR="00636C6A" w:rsidRPr="0063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6C6A" w:rsidRPr="00636C6A">
        <w:rPr>
          <w:rFonts w:ascii="Times New Roman" w:hAnsi="Times New Roman" w:cs="Times New Roman"/>
          <w:bCs/>
          <w:iCs/>
          <w:sz w:val="24"/>
          <w:szCs w:val="24"/>
        </w:rPr>
        <w:t>Heap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> 2005</w:t>
      </w:r>
      <w:r w:rsidR="00636C6A" w:rsidRPr="00636C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6C6A" w:rsidRPr="00636C6A">
        <w:rPr>
          <w:rFonts w:ascii="Times New Roman" w:hAnsi="Times New Roman" w:cs="Times New Roman"/>
          <w:sz w:val="24"/>
          <w:szCs w:val="24"/>
        </w:rPr>
        <w:t> 5), est basé sur Harley et Ritter (1998) qui </w:t>
      </w:r>
      <w:r w:rsidR="00636C6A" w:rsidRPr="00636C6A">
        <w:rPr>
          <w:rFonts w:ascii="Times New Roman" w:hAnsi="Times New Roman" w:cs="Times New Roman"/>
          <w:bCs/>
          <w:sz w:val="24"/>
          <w:szCs w:val="24"/>
        </w:rPr>
        <w:t>proposent que la forme d</w:t>
      </w:r>
      <w:r w:rsidR="00636C6A" w:rsidRPr="00636C6A">
        <w:rPr>
          <w:rFonts w:ascii="Times New Roman" w:hAnsi="Times New Roman" w:cs="Times New Roman"/>
          <w:sz w:val="24"/>
          <w:szCs w:val="24"/>
        </w:rPr>
        <w:t>'</w:t>
      </w:r>
      <w:r w:rsidR="00636C6A" w:rsidRPr="00636C6A">
        <w:rPr>
          <w:rFonts w:ascii="Times New Roman" w:hAnsi="Times New Roman" w:cs="Times New Roman"/>
          <w:bCs/>
          <w:sz w:val="24"/>
          <w:szCs w:val="24"/>
        </w:rPr>
        <w:t>un clitique</w:t>
      </w:r>
      <w:r w:rsidR="00636C6A" w:rsidRPr="00636C6A">
        <w:rPr>
          <w:rFonts w:ascii="Times New Roman" w:hAnsi="Times New Roman" w:cs="Times New Roman"/>
          <w:sz w:val="24"/>
          <w:szCs w:val="24"/>
        </w:rPr>
        <w:t> est déterminée par une hiérarchie géométrique. Alors que l'espagnol</w:t>
      </w:r>
      <w:r w:rsidR="002B1520">
        <w:rPr>
          <w:rFonts w:ascii="Times New Roman" w:hAnsi="Times New Roman" w:cs="Times New Roman"/>
          <w:sz w:val="24"/>
          <w:szCs w:val="24"/>
        </w:rPr>
        <w:t xml:space="preserve"> et le français semblent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 partager un ordre</w:t>
      </w:r>
      <w:r w:rsidR="00C55BB8">
        <w:rPr>
          <w:rFonts w:ascii="Times New Roman" w:hAnsi="Times New Roman" w:cs="Times New Roman"/>
          <w:sz w:val="24"/>
          <w:szCs w:val="24"/>
        </w:rPr>
        <w:t xml:space="preserve"> des</w:t>
      </w:r>
      <w:r w:rsidR="00636C6A" w:rsidRPr="00636C6A">
        <w:rPr>
          <w:rFonts w:ascii="Times New Roman" w:hAnsi="Times New Roman" w:cs="Times New Roman"/>
          <w:sz w:val="24"/>
          <w:szCs w:val="24"/>
        </w:rPr>
        <w:t> </w:t>
      </w:r>
      <w:r w:rsidR="002B1520">
        <w:rPr>
          <w:rFonts w:ascii="Times New Roman" w:hAnsi="Times New Roman" w:cs="Times New Roman"/>
          <w:bCs/>
          <w:sz w:val="24"/>
          <w:szCs w:val="24"/>
        </w:rPr>
        <w:t>clitique</w:t>
      </w:r>
      <w:r w:rsidR="00C55BB8">
        <w:rPr>
          <w:rFonts w:ascii="Times New Roman" w:hAnsi="Times New Roman" w:cs="Times New Roman"/>
          <w:bCs/>
          <w:sz w:val="24"/>
          <w:szCs w:val="24"/>
        </w:rPr>
        <w:t>s</w:t>
      </w:r>
      <w:r w:rsidR="00636C6A" w:rsidRPr="00636C6A">
        <w:rPr>
          <w:rFonts w:ascii="Times New Roman" w:hAnsi="Times New Roman" w:cs="Times New Roman"/>
          <w:sz w:val="24"/>
          <w:szCs w:val="24"/>
        </w:rPr>
        <w:t> </w:t>
      </w:r>
      <w:r w:rsidR="00636C6A">
        <w:rPr>
          <w:rFonts w:ascii="Times New Roman" w:hAnsi="Times New Roman" w:cs="Times New Roman"/>
          <w:sz w:val="24"/>
          <w:szCs w:val="24"/>
        </w:rPr>
        <w:t xml:space="preserve">qui suit </w:t>
      </w:r>
      <w:r w:rsidR="00232DFF">
        <w:rPr>
          <w:rFonts w:ascii="Times New Roman" w:hAnsi="Times New Roman" w:cs="Times New Roman"/>
          <w:sz w:val="24"/>
          <w:szCs w:val="24"/>
        </w:rPr>
        <w:t>la contrainte</w:t>
      </w:r>
      <w:r w:rsidR="00E30B69">
        <w:rPr>
          <w:rFonts w:ascii="Times New Roman" w:hAnsi="Times New Roman" w:cs="Times New Roman"/>
          <w:sz w:val="24"/>
          <w:szCs w:val="24"/>
        </w:rPr>
        <w:t xml:space="preserve"> </w:t>
      </w:r>
      <w:r w:rsidR="00636C6A">
        <w:rPr>
          <w:rFonts w:ascii="Times New Roman" w:hAnsi="Times New Roman" w:cs="Times New Roman"/>
          <w:sz w:val="24"/>
          <w:szCs w:val="24"/>
        </w:rPr>
        <w:t xml:space="preserve">LLL </w:t>
      </w:r>
      <w:r w:rsidR="00636C6A" w:rsidRPr="00636C6A">
        <w:rPr>
          <w:rFonts w:ascii="Times New Roman" w:hAnsi="Times New Roman" w:cs="Times New Roman"/>
          <w:sz w:val="24"/>
          <w:szCs w:val="24"/>
        </w:rPr>
        <w:t>(cf. </w:t>
      </w:r>
      <w:r w:rsidR="00636C6A" w:rsidRPr="00636C6A">
        <w:rPr>
          <w:rFonts w:ascii="Times New Roman" w:hAnsi="Times New Roman" w:cs="Times New Roman"/>
          <w:bCs/>
          <w:iCs/>
          <w:sz w:val="24"/>
          <w:szCs w:val="24"/>
        </w:rPr>
        <w:t>Heap</w:t>
      </w:r>
      <w:r w:rsidR="00636C6A" w:rsidRPr="00636C6A">
        <w:rPr>
          <w:rFonts w:ascii="Times New Roman" w:hAnsi="Times New Roman" w:cs="Times New Roman"/>
          <w:sz w:val="24"/>
          <w:szCs w:val="24"/>
        </w:rPr>
        <w:t> 2005</w:t>
      </w:r>
      <w:r w:rsidR="00636C6A" w:rsidRPr="00636C6A">
        <w:rPr>
          <w:rFonts w:ascii="Times New Roman" w:hAnsi="Times New Roman" w:cs="Times New Roman"/>
          <w:bCs/>
          <w:sz w:val="24"/>
          <w:szCs w:val="24"/>
        </w:rPr>
        <w:t>;</w:t>
      </w:r>
      <w:r w:rsidR="00636C6A" w:rsidRPr="00636C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36C6A" w:rsidRPr="00636C6A">
        <w:rPr>
          <w:rFonts w:ascii="Times New Roman" w:hAnsi="Times New Roman" w:cs="Times New Roman"/>
          <w:bCs/>
          <w:iCs/>
          <w:sz w:val="24"/>
          <w:szCs w:val="24"/>
        </w:rPr>
        <w:t>Heap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 xml:space="preserve"> et </w:t>
      </w:r>
      <w:proofErr w:type="spellStart"/>
      <w:r w:rsidR="00636C6A" w:rsidRPr="00636C6A">
        <w:rPr>
          <w:rFonts w:ascii="Times New Roman" w:hAnsi="Times New Roman" w:cs="Times New Roman"/>
          <w:sz w:val="24"/>
          <w:szCs w:val="24"/>
        </w:rPr>
        <w:t>Kaminskaia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 xml:space="preserve"> 2001), en occit</w:t>
      </w:r>
      <w:r w:rsidR="00E27725">
        <w:rPr>
          <w:rFonts w:ascii="Times New Roman" w:hAnsi="Times New Roman" w:cs="Times New Roman"/>
          <w:sz w:val="24"/>
          <w:szCs w:val="24"/>
        </w:rPr>
        <w:t>an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 l'ordre n'est pas </w:t>
      </w:r>
      <w:r w:rsidR="002E53A5">
        <w:rPr>
          <w:rFonts w:ascii="Times New Roman" w:hAnsi="Times New Roman" w:cs="Times New Roman"/>
          <w:sz w:val="24"/>
          <w:szCs w:val="24"/>
        </w:rPr>
        <w:t xml:space="preserve">toujours </w:t>
      </w:r>
      <w:r w:rsidR="00636C6A" w:rsidRPr="00636C6A">
        <w:rPr>
          <w:rFonts w:ascii="Times New Roman" w:hAnsi="Times New Roman" w:cs="Times New Roman"/>
          <w:sz w:val="24"/>
          <w:szCs w:val="24"/>
        </w:rPr>
        <w:t xml:space="preserve">le </w:t>
      </w:r>
      <w:r w:rsidR="00E27725">
        <w:rPr>
          <w:rFonts w:ascii="Times New Roman" w:hAnsi="Times New Roman" w:cs="Times New Roman"/>
          <w:sz w:val="24"/>
          <w:szCs w:val="24"/>
        </w:rPr>
        <w:t>même</w:t>
      </w:r>
      <w:r w:rsidR="00EC6487">
        <w:rPr>
          <w:rFonts w:ascii="Times New Roman" w:hAnsi="Times New Roman" w:cs="Times New Roman"/>
          <w:sz w:val="24"/>
          <w:szCs w:val="24"/>
        </w:rPr>
        <w:t>. En dialecte</w:t>
      </w:r>
      <w:r w:rsidR="002B1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520">
        <w:rPr>
          <w:rFonts w:ascii="Times New Roman" w:hAnsi="Times New Roman" w:cs="Times New Roman"/>
          <w:sz w:val="24"/>
          <w:szCs w:val="24"/>
        </w:rPr>
        <w:t>n</w:t>
      </w:r>
      <w:r w:rsidR="00636C6A" w:rsidRPr="00636C6A">
        <w:rPr>
          <w:rFonts w:ascii="Times New Roman" w:hAnsi="Times New Roman" w:cs="Times New Roman"/>
          <w:sz w:val="24"/>
          <w:szCs w:val="24"/>
        </w:rPr>
        <w:t>i</w:t>
      </w:r>
      <w:r w:rsidR="00EC6487">
        <w:rPr>
          <w:rFonts w:ascii="Times New Roman" w:hAnsi="Times New Roman" w:cs="Times New Roman"/>
          <w:sz w:val="24"/>
          <w:szCs w:val="24"/>
        </w:rPr>
        <w:t>ssart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 xml:space="preserve"> le complément d'objet direct précède normalement l'objet indirect (cf. </w:t>
      </w:r>
      <w:proofErr w:type="spellStart"/>
      <w:r w:rsidR="00636C6A" w:rsidRPr="00636C6A">
        <w:rPr>
          <w:rFonts w:ascii="Times New Roman" w:hAnsi="Times New Roman" w:cs="Times New Roman"/>
          <w:sz w:val="24"/>
          <w:szCs w:val="24"/>
        </w:rPr>
        <w:t>Gasiglia</w:t>
      </w:r>
      <w:proofErr w:type="spellEnd"/>
      <w:r w:rsidR="00636C6A" w:rsidRPr="00636C6A">
        <w:rPr>
          <w:rFonts w:ascii="Times New Roman" w:hAnsi="Times New Roman" w:cs="Times New Roman"/>
          <w:sz w:val="24"/>
          <w:szCs w:val="24"/>
        </w:rPr>
        <w:t xml:space="preserve"> 1984, 157), </w:t>
      </w:r>
      <w:r w:rsidR="00636C6A">
        <w:rPr>
          <w:rFonts w:ascii="Times New Roman" w:hAnsi="Times New Roman" w:cs="Times New Roman"/>
          <w:sz w:val="24"/>
          <w:szCs w:val="24"/>
        </w:rPr>
        <w:t>indépendamment d</w:t>
      </w:r>
      <w:r w:rsidR="00C31589">
        <w:rPr>
          <w:rFonts w:ascii="Times New Roman" w:hAnsi="Times New Roman" w:cs="Times New Roman"/>
          <w:sz w:val="24"/>
          <w:szCs w:val="24"/>
        </w:rPr>
        <w:t>e la complexité du</w:t>
      </w:r>
      <w:r w:rsidR="00636C6A">
        <w:rPr>
          <w:rFonts w:ascii="Times New Roman" w:hAnsi="Times New Roman" w:cs="Times New Roman"/>
          <w:sz w:val="24"/>
          <w:szCs w:val="24"/>
        </w:rPr>
        <w:t xml:space="preserve"> clitique.</w:t>
      </w:r>
    </w:p>
    <w:p w:rsidR="003E6EA0" w:rsidRDefault="000108C3" w:rsidP="002846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A10" w:rsidRPr="00932A10">
        <w:rPr>
          <w:rFonts w:ascii="Times New Roman" w:hAnsi="Times New Roman" w:cs="Times New Roman"/>
          <w:sz w:val="24"/>
          <w:szCs w:val="24"/>
        </w:rPr>
        <w:t>Il est p</w:t>
      </w:r>
      <w:r w:rsidR="00E27725">
        <w:rPr>
          <w:rFonts w:ascii="Times New Roman" w:hAnsi="Times New Roman" w:cs="Times New Roman"/>
          <w:sz w:val="24"/>
          <w:szCs w:val="24"/>
        </w:rPr>
        <w:t>ossible que le LLL soit applicable à l’occitan, mais il existe une</w:t>
      </w:r>
      <w:r w:rsidR="00E30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contrainte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 de rang supérieur </w:t>
      </w:r>
      <w:r w:rsidR="00E27725">
        <w:rPr>
          <w:rFonts w:ascii="Times New Roman" w:hAnsi="Times New Roman" w:cs="Times New Roman"/>
          <w:sz w:val="24"/>
          <w:szCs w:val="24"/>
        </w:rPr>
        <w:t xml:space="preserve">exigeant </w:t>
      </w:r>
      <w:r w:rsidR="00932A10" w:rsidRPr="00932A10">
        <w:rPr>
          <w:rFonts w:ascii="Times New Roman" w:hAnsi="Times New Roman" w:cs="Times New Roman"/>
          <w:sz w:val="24"/>
          <w:szCs w:val="24"/>
        </w:rPr>
        <w:t>que le prono</w:t>
      </w:r>
      <w:r w:rsidR="00E27725">
        <w:rPr>
          <w:rFonts w:ascii="Times New Roman" w:hAnsi="Times New Roman" w:cs="Times New Roman"/>
          <w:sz w:val="24"/>
          <w:szCs w:val="24"/>
        </w:rPr>
        <w:t xml:space="preserve">m accusatif (objet direct) doive 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toujours apparaître à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gauche. </w:t>
      </w:r>
      <w:proofErr w:type="spellStart"/>
      <w:r w:rsidR="00932A10" w:rsidRPr="00932A10">
        <w:rPr>
          <w:rFonts w:ascii="Times New Roman" w:hAnsi="Times New Roman" w:cs="Times New Roman"/>
          <w:sz w:val="24"/>
          <w:szCs w:val="24"/>
        </w:rPr>
        <w:t>G</w:t>
      </w:r>
      <w:r w:rsidR="00E27725">
        <w:rPr>
          <w:rFonts w:ascii="Times New Roman" w:hAnsi="Times New Roman" w:cs="Times New Roman"/>
          <w:sz w:val="24"/>
          <w:szCs w:val="24"/>
        </w:rPr>
        <w:t>rimshaw</w:t>
      </w:r>
      <w:proofErr w:type="spellEnd"/>
      <w:r w:rsidR="00E27725">
        <w:rPr>
          <w:rFonts w:ascii="Times New Roman" w:hAnsi="Times New Roman" w:cs="Times New Roman"/>
          <w:sz w:val="24"/>
          <w:szCs w:val="24"/>
        </w:rPr>
        <w:t xml:space="preserve"> (1999) utilise une telle contrainte</w:t>
      </w:r>
      <w:r w:rsidR="00E30B69">
        <w:rPr>
          <w:rFonts w:ascii="Times New Roman" w:hAnsi="Times New Roman" w:cs="Times New Roman"/>
          <w:sz w:val="24"/>
          <w:szCs w:val="24"/>
        </w:rPr>
        <w:t xml:space="preserve"> 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pour </w:t>
      </w:r>
      <w:r w:rsidR="00EC6487">
        <w:rPr>
          <w:rFonts w:ascii="Times New Roman" w:hAnsi="Times New Roman" w:cs="Times New Roman"/>
          <w:sz w:val="24"/>
          <w:szCs w:val="24"/>
        </w:rPr>
        <w:t>aligner l</w:t>
      </w:r>
      <w:r w:rsidR="00E27725">
        <w:rPr>
          <w:rFonts w:ascii="Times New Roman" w:hAnsi="Times New Roman" w:cs="Times New Roman"/>
          <w:sz w:val="24"/>
          <w:szCs w:val="24"/>
        </w:rPr>
        <w:t>es pronoms selon le cas et la personne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. </w:t>
      </w:r>
      <w:r w:rsidR="00E27725" w:rsidRPr="00232DFF">
        <w:rPr>
          <w:rFonts w:ascii="Times New Roman" w:hAnsi="Times New Roman" w:cs="Times New Roman"/>
          <w:sz w:val="24"/>
          <w:szCs w:val="24"/>
        </w:rPr>
        <w:t>Il est aussi possible que la</w:t>
      </w:r>
      <w:r w:rsidR="00EC6487" w:rsidRPr="00232DFF">
        <w:rPr>
          <w:rFonts w:ascii="Times New Roman" w:hAnsi="Times New Roman" w:cs="Times New Roman"/>
          <w:sz w:val="24"/>
          <w:szCs w:val="24"/>
        </w:rPr>
        <w:t xml:space="preserve"> </w:t>
      </w:r>
      <w:r w:rsidR="002846BF" w:rsidRPr="00232DFF">
        <w:rPr>
          <w:rFonts w:ascii="Times New Roman" w:hAnsi="Times New Roman" w:cs="Times New Roman"/>
          <w:sz w:val="24"/>
          <w:szCs w:val="24"/>
        </w:rPr>
        <w:t>spécification de</w:t>
      </w:r>
      <w:r w:rsidR="00E27725" w:rsidRPr="00232DFF">
        <w:rPr>
          <w:rFonts w:ascii="Times New Roman" w:hAnsi="Times New Roman" w:cs="Times New Roman"/>
          <w:sz w:val="24"/>
          <w:szCs w:val="24"/>
        </w:rPr>
        <w:t xml:space="preserve"> traits fonctionne </w:t>
      </w:r>
      <w:r w:rsidR="00C31589" w:rsidRPr="00232DFF">
        <w:rPr>
          <w:rFonts w:ascii="Times New Roman" w:hAnsi="Times New Roman" w:cs="Times New Roman"/>
          <w:sz w:val="24"/>
          <w:szCs w:val="24"/>
        </w:rPr>
        <w:t>différemment</w:t>
      </w:r>
      <w:r w:rsidR="00232DFF" w:rsidRPr="00232DFF">
        <w:rPr>
          <w:rFonts w:ascii="Times New Roman" w:hAnsi="Times New Roman" w:cs="Times New Roman"/>
          <w:sz w:val="24"/>
          <w:szCs w:val="24"/>
        </w:rPr>
        <w:t xml:space="preserve"> dans ces dialectes</w:t>
      </w:r>
      <w:r w:rsidR="00232DFF">
        <w:rPr>
          <w:rFonts w:ascii="Times New Roman" w:hAnsi="Times New Roman" w:cs="Times New Roman"/>
          <w:sz w:val="24"/>
          <w:szCs w:val="24"/>
        </w:rPr>
        <w:t>. J</w:t>
      </w:r>
      <w:r w:rsidR="00932A10" w:rsidRPr="00932A10">
        <w:rPr>
          <w:rFonts w:ascii="Times New Roman" w:hAnsi="Times New Roman" w:cs="Times New Roman"/>
          <w:sz w:val="24"/>
          <w:szCs w:val="24"/>
        </w:rPr>
        <w:t>'</w:t>
      </w:r>
      <w:r w:rsidR="00232DFF">
        <w:rPr>
          <w:rFonts w:ascii="Times New Roman" w:hAnsi="Times New Roman" w:cs="Times New Roman"/>
          <w:sz w:val="24"/>
          <w:szCs w:val="24"/>
        </w:rPr>
        <w:t>examine</w:t>
      </w:r>
      <w:r w:rsidR="00932A10" w:rsidRPr="00932A10">
        <w:rPr>
          <w:rFonts w:ascii="Times New Roman" w:hAnsi="Times New Roman" w:cs="Times New Roman"/>
          <w:sz w:val="24"/>
          <w:szCs w:val="24"/>
        </w:rPr>
        <w:t xml:space="preserve"> si le pronom accusatif apparaît toujours le plus à gauche </w:t>
      </w:r>
      <w:r w:rsidR="00E30B69">
        <w:rPr>
          <w:rFonts w:ascii="Times New Roman" w:hAnsi="Times New Roman" w:cs="Times New Roman"/>
          <w:sz w:val="24"/>
          <w:szCs w:val="24"/>
        </w:rPr>
        <w:t>en</w:t>
      </w:r>
      <w:r w:rsidR="0023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DFF">
        <w:rPr>
          <w:rFonts w:ascii="Times New Roman" w:hAnsi="Times New Roman" w:cs="Times New Roman"/>
          <w:sz w:val="24"/>
          <w:szCs w:val="24"/>
        </w:rPr>
        <w:t>nissart</w:t>
      </w:r>
      <w:proofErr w:type="spellEnd"/>
      <w:r w:rsidR="00232DFF">
        <w:rPr>
          <w:rFonts w:ascii="Times New Roman" w:hAnsi="Times New Roman" w:cs="Times New Roman"/>
          <w:sz w:val="24"/>
          <w:szCs w:val="24"/>
        </w:rPr>
        <w:t xml:space="preserve"> dans le cas du </w:t>
      </w:r>
      <w:r w:rsidR="00E27725">
        <w:rPr>
          <w:rFonts w:ascii="Times New Roman" w:hAnsi="Times New Roman" w:cs="Times New Roman"/>
          <w:sz w:val="24"/>
          <w:szCs w:val="24"/>
        </w:rPr>
        <w:t>masculin singulier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DFF">
        <w:rPr>
          <w:rFonts w:ascii="Times New Roman" w:hAnsi="Times New Roman" w:cs="Times New Roman"/>
          <w:sz w:val="24"/>
          <w:szCs w:val="24"/>
        </w:rPr>
        <w:t>du</w:t>
      </w:r>
      <w:r w:rsidR="00E27725">
        <w:rPr>
          <w:rFonts w:ascii="Times New Roman" w:hAnsi="Times New Roman" w:cs="Times New Roman"/>
          <w:sz w:val="24"/>
          <w:szCs w:val="24"/>
        </w:rPr>
        <w:t xml:space="preserve"> féminin singulier</w:t>
      </w:r>
      <w:r w:rsidR="00232DFF">
        <w:rPr>
          <w:rFonts w:ascii="Times New Roman" w:hAnsi="Times New Roman" w:cs="Times New Roman"/>
          <w:sz w:val="24"/>
          <w:szCs w:val="24"/>
        </w:rPr>
        <w:t xml:space="preserve"> et du</w:t>
      </w:r>
      <w:r w:rsidR="00C55BB8">
        <w:rPr>
          <w:rFonts w:ascii="Times New Roman" w:hAnsi="Times New Roman" w:cs="Times New Roman"/>
          <w:sz w:val="24"/>
          <w:szCs w:val="24"/>
        </w:rPr>
        <w:t xml:space="preserve"> pluriel</w:t>
      </w:r>
      <w:r w:rsidR="00932A10" w:rsidRPr="0093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53">
        <w:rPr>
          <w:rFonts w:ascii="Times New Roman" w:hAnsi="Times New Roman" w:cs="Times New Roman"/>
          <w:sz w:val="24"/>
          <w:szCs w:val="24"/>
        </w:rPr>
        <w:t>Le</w:t>
      </w:r>
      <w:r w:rsidR="00A80D53" w:rsidRPr="00A80D53">
        <w:rPr>
          <w:rFonts w:ascii="Times New Roman" w:hAnsi="Times New Roman" w:cs="Times New Roman"/>
          <w:sz w:val="24"/>
          <w:szCs w:val="24"/>
        </w:rPr>
        <w:t>s clitiques féminin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0D53" w:rsidRPr="00A80D53">
        <w:rPr>
          <w:rFonts w:ascii="Times New Roman" w:hAnsi="Times New Roman" w:cs="Times New Roman"/>
          <w:sz w:val="24"/>
          <w:szCs w:val="24"/>
        </w:rPr>
        <w:t xml:space="preserve"> et pluriels devraient avoir même des traits supplémentaires tels que le nomb</w:t>
      </w:r>
      <w:r w:rsidR="00A8393D">
        <w:rPr>
          <w:rFonts w:ascii="Times New Roman" w:hAnsi="Times New Roman" w:cs="Times New Roman"/>
          <w:sz w:val="24"/>
          <w:szCs w:val="24"/>
        </w:rPr>
        <w:t>re et le genre. Spécifiquement</w:t>
      </w:r>
      <w:r w:rsidR="00A80D53" w:rsidRPr="00A80D53">
        <w:rPr>
          <w:rFonts w:ascii="Times New Roman" w:hAnsi="Times New Roman" w:cs="Times New Roman"/>
          <w:sz w:val="24"/>
          <w:szCs w:val="24"/>
        </w:rPr>
        <w:t>, j'examine des phrases</w:t>
      </w:r>
      <w:r w:rsidR="00700E15">
        <w:rPr>
          <w:rFonts w:ascii="Times New Roman" w:hAnsi="Times New Roman" w:cs="Times New Roman"/>
          <w:sz w:val="24"/>
          <w:szCs w:val="24"/>
        </w:rPr>
        <w:t xml:space="preserve"> dans lesquelles les pronoms </w:t>
      </w:r>
      <w:r w:rsidR="00A8393D">
        <w:rPr>
          <w:rFonts w:ascii="Times New Roman" w:hAnsi="Times New Roman" w:cs="Times New Roman"/>
          <w:sz w:val="24"/>
          <w:szCs w:val="24"/>
        </w:rPr>
        <w:t>compléments (</w:t>
      </w:r>
      <w:r w:rsidR="00700E15">
        <w:rPr>
          <w:rFonts w:ascii="Times New Roman" w:hAnsi="Times New Roman" w:cs="Times New Roman"/>
          <w:sz w:val="24"/>
          <w:szCs w:val="24"/>
        </w:rPr>
        <w:t>accusatif et datif</w:t>
      </w:r>
      <w:r w:rsidR="00A8393D">
        <w:rPr>
          <w:rFonts w:ascii="Times New Roman" w:hAnsi="Times New Roman" w:cs="Times New Roman"/>
          <w:sz w:val="24"/>
          <w:szCs w:val="24"/>
        </w:rPr>
        <w:t>)</w:t>
      </w:r>
      <w:r w:rsidR="00A80D53" w:rsidRPr="00A80D53">
        <w:rPr>
          <w:rFonts w:ascii="Times New Roman" w:hAnsi="Times New Roman" w:cs="Times New Roman"/>
          <w:sz w:val="24"/>
          <w:szCs w:val="24"/>
        </w:rPr>
        <w:t xml:space="preserve"> en combinaison précèdent immédiatement le verbe</w:t>
      </w:r>
      <w:r w:rsidR="00EC6487">
        <w:rPr>
          <w:rFonts w:ascii="Times New Roman" w:hAnsi="Times New Roman" w:cs="Times New Roman"/>
          <w:sz w:val="24"/>
          <w:szCs w:val="24"/>
        </w:rPr>
        <w:t xml:space="preserve">. </w:t>
      </w:r>
      <w:r w:rsidR="00EC6487" w:rsidRPr="00EC6487">
        <w:rPr>
          <w:rFonts w:ascii="Times New Roman" w:hAnsi="Times New Roman" w:cs="Times New Roman"/>
          <w:sz w:val="24"/>
          <w:szCs w:val="24"/>
        </w:rPr>
        <w:t>Enfin, je compare cet ordre linéaire entre les dialectes de l'occitan.</w:t>
      </w:r>
    </w:p>
    <w:p w:rsidR="0043446E" w:rsidRDefault="00434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46E" w:rsidRDefault="0043446E" w:rsidP="002846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446E">
        <w:rPr>
          <w:rFonts w:ascii="Times New Roman" w:hAnsi="Times New Roman" w:cs="Times New Roman"/>
          <w:b/>
          <w:sz w:val="24"/>
          <w:szCs w:val="24"/>
        </w:rPr>
        <w:lastRenderedPageBreak/>
        <w:t>Références</w:t>
      </w: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Harley, Heidi et Ritter, Elizabeth. 1998. </w:t>
      </w:r>
      <w:r w:rsidRPr="0043446E">
        <w:rPr>
          <w:rFonts w:ascii="Times New Roman" w:eastAsia="Calibri" w:hAnsi="Times New Roman" w:cs="Times New Roman"/>
          <w:i/>
          <w:sz w:val="24"/>
          <w:szCs w:val="24"/>
          <w:lang w:val="en-CA"/>
        </w:rPr>
        <w:t>A Meaning in Morphology: Motivating a feature geometric analysis of person and number</w:t>
      </w:r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Thèse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de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maîtrise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. University of Calgary and University of Pennsylvania. </w:t>
      </w: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CA"/>
        </w:rPr>
      </w:pPr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Heap, David. 2005. </w:t>
      </w:r>
      <w:r w:rsidRPr="0043446E">
        <w:rPr>
          <w:rFonts w:ascii="Times New Roman" w:eastAsia="Calibri" w:hAnsi="Times New Roman" w:cs="Times New Roman"/>
          <w:bCs/>
          <w:sz w:val="24"/>
          <w:szCs w:val="24"/>
          <w:lang w:val="en-CA"/>
        </w:rPr>
        <w:t>Constraining Optimality: Clitic sequences and Feature Geometry.</w:t>
      </w:r>
      <w:r w:rsidRPr="0043446E">
        <w:rPr>
          <w:rFonts w:ascii="Trebuchet MS" w:eastAsia="Calibri" w:hAnsi="Trebuchet MS" w:cs="Times New Roman"/>
          <w:sz w:val="20"/>
          <w:szCs w:val="20"/>
          <w:shd w:val="clear" w:color="auto" w:fill="FFFFFF"/>
          <w:lang w:val="en-CA"/>
        </w:rPr>
        <w:t xml:space="preserve"> </w:t>
      </w:r>
      <w:r w:rsidRPr="0043446E">
        <w:rPr>
          <w:rFonts w:ascii="Times New Roman" w:eastAsia="Calibri" w:hAnsi="Times New Roman" w:cs="Times New Roman"/>
          <w:bCs/>
          <w:sz w:val="24"/>
          <w:szCs w:val="24"/>
          <w:lang w:val="en-CA"/>
        </w:rPr>
        <w:t>Dans: </w:t>
      </w:r>
      <w:r w:rsidRPr="0043446E">
        <w:rPr>
          <w:rFonts w:ascii="Times New Roman" w:eastAsia="Calibri" w:hAnsi="Times New Roman" w:cs="Times New Roman"/>
          <w:bCs/>
          <w:i/>
          <w:sz w:val="24"/>
          <w:szCs w:val="24"/>
          <w:lang w:val="en-CA"/>
        </w:rPr>
        <w:t xml:space="preserve">Clitic and Affix Combinations: Theoretical perspectives </w:t>
      </w:r>
      <w:r w:rsidRPr="0043446E">
        <w:rPr>
          <w:rFonts w:ascii="Times New Roman" w:eastAsia="Calibri" w:hAnsi="Times New Roman" w:cs="Times New Roman"/>
          <w:bCs/>
          <w:sz w:val="24"/>
          <w:szCs w:val="24"/>
          <w:lang w:val="en-CA"/>
        </w:rPr>
        <w:t xml:space="preserve">8, sous la direction de </w:t>
      </w:r>
      <w:proofErr w:type="spellStart"/>
      <w:r w:rsidRPr="0043446E">
        <w:rPr>
          <w:rFonts w:ascii="Times New Roman" w:eastAsia="Calibri" w:hAnsi="Times New Roman" w:cs="Times New Roman"/>
          <w:bCs/>
          <w:sz w:val="24"/>
          <w:szCs w:val="24"/>
          <w:lang w:val="en-CA"/>
        </w:rPr>
        <w:t>Heggie</w:t>
      </w:r>
      <w:proofErr w:type="spellEnd"/>
      <w:r w:rsidRPr="0043446E">
        <w:rPr>
          <w:rFonts w:ascii="Times New Roman" w:eastAsia="Calibri" w:hAnsi="Times New Roman" w:cs="Times New Roman"/>
          <w:bCs/>
          <w:sz w:val="24"/>
          <w:szCs w:val="24"/>
          <w:lang w:val="en-CA"/>
        </w:rPr>
        <w:t>, Lorie and Francisco Ordóñez,  81–102.</w:t>
      </w: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bCs/>
          <w:color w:val="00B050"/>
          <w:sz w:val="24"/>
          <w:szCs w:val="24"/>
          <w:lang w:val="en-CA"/>
        </w:rPr>
      </w:pPr>
    </w:p>
    <w:p w:rsidR="0043446E" w:rsidRDefault="0043446E" w:rsidP="00434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3446E">
        <w:rPr>
          <w:rFonts w:ascii="Times New Roman" w:hAnsi="Times New Roman" w:cs="Times New Roman"/>
          <w:sz w:val="24"/>
          <w:szCs w:val="24"/>
          <w:lang w:val="en-CA"/>
        </w:rPr>
        <w:t xml:space="preserve">Heap, David, et </w:t>
      </w:r>
      <w:proofErr w:type="spellStart"/>
      <w:r w:rsidRPr="0043446E">
        <w:rPr>
          <w:rFonts w:ascii="Times New Roman" w:hAnsi="Times New Roman" w:cs="Times New Roman"/>
          <w:sz w:val="24"/>
          <w:szCs w:val="24"/>
          <w:lang w:val="en-CA"/>
        </w:rPr>
        <w:t>Kaminskaïa</w:t>
      </w:r>
      <w:proofErr w:type="spellEnd"/>
      <w:r w:rsidRPr="0043446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43446E">
        <w:rPr>
          <w:rFonts w:ascii="Times New Roman" w:hAnsi="Times New Roman" w:cs="Times New Roman"/>
          <w:sz w:val="24"/>
          <w:szCs w:val="24"/>
          <w:lang w:val="en-CA"/>
        </w:rPr>
        <w:t>Svetalana</w:t>
      </w:r>
      <w:proofErr w:type="spellEnd"/>
      <w:r w:rsidRPr="0043446E">
        <w:rPr>
          <w:rFonts w:ascii="Times New Roman" w:hAnsi="Times New Roman" w:cs="Times New Roman"/>
          <w:sz w:val="24"/>
          <w:szCs w:val="24"/>
          <w:lang w:val="en-CA"/>
        </w:rPr>
        <w:t xml:space="preserve">. 2001. Variable clitic sequences in non-standard French: Feature Geometry or Optimality? </w:t>
      </w:r>
      <w:r w:rsidRPr="0043446E">
        <w:rPr>
          <w:rFonts w:ascii="Times New Roman" w:hAnsi="Times New Roman" w:cs="Times New Roman"/>
          <w:i/>
          <w:iCs/>
          <w:sz w:val="24"/>
          <w:szCs w:val="24"/>
          <w:lang w:val="en-CA"/>
        </w:rPr>
        <w:t>University of Pennsylvania Working Papers in</w:t>
      </w:r>
      <w:r w:rsidRPr="0043446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3446E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Linguistics </w:t>
      </w:r>
      <w:r w:rsidRPr="0043446E">
        <w:rPr>
          <w:rFonts w:ascii="Times New Roman" w:hAnsi="Times New Roman" w:cs="Times New Roman"/>
          <w:sz w:val="24"/>
          <w:szCs w:val="24"/>
          <w:lang w:val="en-CA"/>
        </w:rPr>
        <w:t>7.3, 101-114.</w:t>
      </w:r>
    </w:p>
    <w:p w:rsidR="0043446E" w:rsidRDefault="0043446E" w:rsidP="00434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3446E">
        <w:rPr>
          <w:rFonts w:ascii="Times New Roman" w:eastAsia="Calibri" w:hAnsi="Times New Roman" w:cs="Times New Roman"/>
          <w:sz w:val="24"/>
          <w:szCs w:val="24"/>
        </w:rPr>
        <w:t>Gasiglia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</w:rPr>
        <w:t xml:space="preserve">, Rémy.  1984. </w:t>
      </w:r>
      <w:r w:rsidRPr="0043446E">
        <w:rPr>
          <w:rFonts w:ascii="Times New Roman" w:eastAsia="Calibri" w:hAnsi="Times New Roman" w:cs="Times New Roman"/>
          <w:i/>
          <w:sz w:val="24"/>
          <w:szCs w:val="24"/>
        </w:rPr>
        <w:t xml:space="preserve">Grammaire du </w:t>
      </w:r>
      <w:proofErr w:type="spellStart"/>
      <w:r w:rsidRPr="0043446E">
        <w:rPr>
          <w:rFonts w:ascii="Times New Roman" w:eastAsia="Calibri" w:hAnsi="Times New Roman" w:cs="Times New Roman"/>
          <w:i/>
          <w:sz w:val="24"/>
          <w:szCs w:val="24"/>
        </w:rPr>
        <w:t>nissart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</w:rPr>
        <w:t xml:space="preserve">.  Nice : </w:t>
      </w:r>
      <w:r w:rsidRPr="0043446E">
        <w:rPr>
          <w:rFonts w:ascii="Times New Roman" w:eastAsia="Calibri" w:hAnsi="Times New Roman" w:cs="Times New Roman"/>
          <w:bCs/>
          <w:sz w:val="24"/>
          <w:szCs w:val="24"/>
        </w:rPr>
        <w:t>Institut d’Études niçoise, 149-158.</w:t>
      </w:r>
    </w:p>
    <w:p w:rsidR="0043446E" w:rsidRPr="0043446E" w:rsidRDefault="0043446E" w:rsidP="00434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46E" w:rsidRPr="0043446E" w:rsidRDefault="0043446E" w:rsidP="00434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proofErr w:type="spellStart"/>
      <w:r w:rsidRPr="0043446E">
        <w:rPr>
          <w:rFonts w:ascii="Times New Roman" w:eastAsia="Calibri" w:hAnsi="Times New Roman" w:cs="Times New Roman"/>
          <w:sz w:val="24"/>
          <w:szCs w:val="24"/>
        </w:rPr>
        <w:t>Grimshaw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</w:rPr>
        <w:t>Jayne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1999. Optimal Clitic Positions and the Lexicon in Romance Clitic Systems.</w:t>
      </w:r>
    </w:p>
    <w:p w:rsidR="0043446E" w:rsidRPr="0043446E" w:rsidRDefault="0043446E" w:rsidP="00434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Dans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r w:rsidRPr="0043446E">
        <w:rPr>
          <w:rFonts w:ascii="Times New Roman" w:eastAsia="Calibri" w:hAnsi="Times New Roman" w:cs="Times New Roman"/>
          <w:i/>
          <w:iCs/>
          <w:sz w:val="24"/>
          <w:szCs w:val="24"/>
          <w:lang w:val="en-CA"/>
        </w:rPr>
        <w:t xml:space="preserve">Optimality </w:t>
      </w:r>
      <w:proofErr w:type="spellStart"/>
      <w:r w:rsidRPr="0043446E">
        <w:rPr>
          <w:rFonts w:ascii="Times New Roman" w:eastAsia="Calibri" w:hAnsi="Times New Roman" w:cs="Times New Roman"/>
          <w:i/>
          <w:iCs/>
          <w:sz w:val="24"/>
          <w:szCs w:val="24"/>
          <w:lang w:val="en-CA"/>
        </w:rPr>
        <w:t>Theoretica</w:t>
      </w:r>
      <w:proofErr w:type="spellEnd"/>
      <w:r w:rsidRPr="0043446E">
        <w:rPr>
          <w:rFonts w:ascii="Times New Roman" w:eastAsia="Calibri" w:hAnsi="Times New Roman" w:cs="Times New Roman"/>
          <w:i/>
          <w:iCs/>
          <w:sz w:val="24"/>
          <w:szCs w:val="24"/>
          <w:lang w:val="en-CA"/>
        </w:rPr>
        <w:t xml:space="preserve"> Syntax, </w:t>
      </w:r>
      <w:r w:rsidRPr="0043446E">
        <w:rPr>
          <w:rFonts w:ascii="Times New Roman" w:eastAsia="Calibri" w:hAnsi="Times New Roman" w:cs="Times New Roman"/>
          <w:iCs/>
          <w:sz w:val="24"/>
          <w:szCs w:val="24"/>
          <w:lang w:val="en-CA"/>
        </w:rPr>
        <w:t xml:space="preserve">sous la direction de </w:t>
      </w:r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Geraldine Legendre, Jane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Grimshaw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Sten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Vikner</w:t>
      </w:r>
      <w:proofErr w:type="spellEnd"/>
      <w:r w:rsidRPr="0043446E">
        <w:rPr>
          <w:rFonts w:ascii="Times New Roman" w:eastAsia="Calibri" w:hAnsi="Times New Roman" w:cs="Times New Roman"/>
          <w:sz w:val="24"/>
          <w:szCs w:val="24"/>
          <w:lang w:val="en-CA"/>
        </w:rPr>
        <w:t>, 205-240, MIT Press.</w:t>
      </w:r>
    </w:p>
    <w:sectPr w:rsidR="0043446E" w:rsidRPr="00434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A08"/>
    <w:multiLevelType w:val="hybridMultilevel"/>
    <w:tmpl w:val="91A008EE"/>
    <w:lvl w:ilvl="0" w:tplc="D36EB1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00"/>
    <w:rsid w:val="00007162"/>
    <w:rsid w:val="000108C3"/>
    <w:rsid w:val="00080905"/>
    <w:rsid w:val="00101800"/>
    <w:rsid w:val="00192E11"/>
    <w:rsid w:val="00232DFF"/>
    <w:rsid w:val="002846BF"/>
    <w:rsid w:val="002B1520"/>
    <w:rsid w:val="002E53A5"/>
    <w:rsid w:val="003A4297"/>
    <w:rsid w:val="003C14B8"/>
    <w:rsid w:val="003E6EA0"/>
    <w:rsid w:val="00420E9B"/>
    <w:rsid w:val="0043446E"/>
    <w:rsid w:val="004621F9"/>
    <w:rsid w:val="00523645"/>
    <w:rsid w:val="00536721"/>
    <w:rsid w:val="005A756D"/>
    <w:rsid w:val="00617D4E"/>
    <w:rsid w:val="00632EE7"/>
    <w:rsid w:val="00634BC8"/>
    <w:rsid w:val="00636C6A"/>
    <w:rsid w:val="00670975"/>
    <w:rsid w:val="006E6822"/>
    <w:rsid w:val="00700E15"/>
    <w:rsid w:val="0079474C"/>
    <w:rsid w:val="007C5008"/>
    <w:rsid w:val="008D2A94"/>
    <w:rsid w:val="009012EB"/>
    <w:rsid w:val="00932A10"/>
    <w:rsid w:val="00A314FE"/>
    <w:rsid w:val="00A543D7"/>
    <w:rsid w:val="00A611E2"/>
    <w:rsid w:val="00A80D53"/>
    <w:rsid w:val="00A8393D"/>
    <w:rsid w:val="00AC0A5D"/>
    <w:rsid w:val="00B04979"/>
    <w:rsid w:val="00B40B98"/>
    <w:rsid w:val="00C31589"/>
    <w:rsid w:val="00C55BB8"/>
    <w:rsid w:val="00D16500"/>
    <w:rsid w:val="00D247C0"/>
    <w:rsid w:val="00D33B55"/>
    <w:rsid w:val="00E27725"/>
    <w:rsid w:val="00E30B69"/>
    <w:rsid w:val="00EC6487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A7B4-3A6A-40A3-8FF9-7CFB91E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Svetlana Kaminskaia</cp:lastModifiedBy>
  <cp:revision>2</cp:revision>
  <dcterms:created xsi:type="dcterms:W3CDTF">2013-11-01T13:48:00Z</dcterms:created>
  <dcterms:modified xsi:type="dcterms:W3CDTF">2013-11-01T13:48:00Z</dcterms:modified>
</cp:coreProperties>
</file>